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408" w:lineRule="auto"/>
        <w:ind w:left="120"/>
        <w:jc w:val="center"/>
        <w:rPr>
          <w:lang w:val="ru-RU"/>
        </w:rPr>
      </w:pPr>
      <w:bookmarkStart w:id="0" w:name="block-29658472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МКОУ "Большебредихинская средняя общеобразовательная школа</w:t>
      </w:r>
      <w:r>
        <w:rPr>
          <w:sz w:val="28"/>
          <w:lang w:val="ru-RU"/>
        </w:rPr>
        <w:br w:type="textWrapping"/>
      </w:r>
      <w:bookmarkStart w:id="1" w:name="ca7504fb-a4f4-48c8-ab7c-756ffe56e67b"/>
      <w:r>
        <w:rPr>
          <w:rFonts w:ascii="Times New Roman" w:hAnsi="Times New Roman"/>
          <w:b/>
          <w:color w:val="000000"/>
          <w:sz w:val="28"/>
          <w:lang w:val="ru-RU"/>
        </w:rPr>
        <w:t xml:space="preserve"> Кизлярского района Республики Дагестан </w:t>
      </w:r>
      <w:bookmarkEnd w:id="1"/>
    </w:p>
    <w:p>
      <w:pPr>
        <w:spacing w:after="0" w:line="408" w:lineRule="auto"/>
        <w:ind w:left="120"/>
        <w:jc w:val="center"/>
        <w:rPr>
          <w:lang w:val="ru-RU"/>
        </w:rPr>
      </w:pPr>
      <w:bookmarkStart w:id="2" w:name="5858e69b-b955-4d5b-94a8-f3a644af01d4"/>
      <w:r>
        <w:rPr>
          <w:rFonts w:ascii="Times New Roman" w:hAnsi="Times New Roman"/>
          <w:b/>
          <w:color w:val="000000"/>
          <w:sz w:val="28"/>
          <w:lang w:val="ru-RU"/>
        </w:rPr>
        <w:t>МО Кизлярский район</w:t>
      </w:r>
      <w:bookmarkEnd w:id="2"/>
    </w:p>
    <w:p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МКОУ "Большебредихинская СОШ"</w:t>
      </w: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</w:p>
    <w:tbl>
      <w:tblPr>
        <w:tblStyle w:val="7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4"/>
        <w:gridCol w:w="2830"/>
        <w:gridCol w:w="365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ШМО учителей↵гуманитарного цикла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Балаева А.С.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№1 от «29» 08   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Заместитель директора школы↵по УВР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Ибрагимова Д.А.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№1 от «30» 08   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 МКОУ↵"Большебредихинская СОШ"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Султанов Т.Р.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№19/2-ОД от «31» 08   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</w:p>
    <w:p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3916990)</w:t>
      </w:r>
    </w:p>
    <w:p>
      <w:pPr>
        <w:spacing w:after="0"/>
        <w:ind w:left="120"/>
        <w:jc w:val="center"/>
        <w:rPr>
          <w:lang w:val="ru-RU"/>
        </w:rPr>
      </w:pPr>
    </w:p>
    <w:p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>
      <w:pPr>
        <w:spacing w:after="0"/>
        <w:ind w:left="120"/>
        <w:jc w:val="center"/>
        <w:rPr>
          <w:lang w:val="ru-RU"/>
        </w:rPr>
      </w:pPr>
    </w:p>
    <w:p>
      <w:pPr>
        <w:spacing w:after="0"/>
        <w:ind w:left="120"/>
        <w:jc w:val="center"/>
        <w:rPr>
          <w:lang w:val="ru-RU"/>
        </w:rPr>
      </w:pPr>
    </w:p>
    <w:p>
      <w:pPr>
        <w:spacing w:after="0"/>
        <w:ind w:left="120"/>
        <w:jc w:val="center"/>
        <w:rPr>
          <w:lang w:val="ru-RU"/>
        </w:rPr>
      </w:pPr>
    </w:p>
    <w:p>
      <w:pPr>
        <w:spacing w:after="0"/>
        <w:ind w:left="120"/>
        <w:jc w:val="center"/>
        <w:rPr>
          <w:lang w:val="ru-RU"/>
        </w:rPr>
      </w:pPr>
    </w:p>
    <w:p>
      <w:pPr>
        <w:spacing w:after="0"/>
        <w:ind w:left="120"/>
        <w:jc w:val="center"/>
        <w:rPr>
          <w:lang w:val="ru-RU"/>
        </w:rPr>
      </w:pPr>
    </w:p>
    <w:p>
      <w:pPr>
        <w:spacing w:after="0"/>
        <w:ind w:left="120"/>
        <w:jc w:val="center"/>
        <w:rPr>
          <w:lang w:val="ru-RU"/>
        </w:rPr>
      </w:pPr>
    </w:p>
    <w:p>
      <w:pPr>
        <w:spacing w:after="0"/>
        <w:rPr>
          <w:lang w:val="ru-RU"/>
        </w:rPr>
      </w:pPr>
      <w:bookmarkStart w:id="3" w:name="f4f51048-cb84-4c82-af6a-284ffbd4033b"/>
      <w:r>
        <w:rPr>
          <w:lang w:val="ru-RU"/>
        </w:rPr>
        <w:t xml:space="preserve">                                                   </w:t>
      </w:r>
      <w:r>
        <w:rPr>
          <w:rFonts w:ascii="Times New Roman" w:hAnsi="Times New Roman"/>
          <w:b/>
          <w:color w:val="000000"/>
          <w:sz w:val="28"/>
          <w:lang w:val="ru-RU"/>
        </w:rPr>
        <w:t>с.Большебредихинское</w:t>
      </w:r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0607e6f3-e82e-49a9-b315-c957a5fafe42"/>
      <w:r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</w:p>
    <w:p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0"/>
    <w:p>
      <w:pPr>
        <w:spacing w:after="0" w:line="264" w:lineRule="auto"/>
        <w:jc w:val="both"/>
        <w:rPr>
          <w:lang w:val="ru-RU"/>
        </w:rPr>
      </w:pPr>
      <w:bookmarkStart w:id="5" w:name="block-29658478"/>
      <w:r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>
      <w:pPr>
        <w:numPr>
          <w:ilvl w:val="0"/>
          <w:numId w:val="1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России»</w:t>
      </w:r>
    </w:p>
    <w:p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5"/>
    <w:p>
      <w:pPr>
        <w:spacing w:after="0" w:line="264" w:lineRule="auto"/>
        <w:ind w:left="120"/>
        <w:jc w:val="both"/>
        <w:rPr>
          <w:lang w:val="ru-RU"/>
        </w:rPr>
      </w:pPr>
      <w:bookmarkStart w:id="6" w:name="block-29658476"/>
      <w:r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Греческие полисы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Поздняя Римская республика. Гражданские войны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Нидерландах: цели, участники, формы борьбы. Итоги и значение Нидерландской революции.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>
        <w:rPr>
          <w:rFonts w:ascii="Times New Roman" w:hAnsi="Times New Roman"/>
          <w:b/>
          <w:color w:val="000000"/>
          <w:sz w:val="28"/>
          <w:lang w:val="ru-RU"/>
        </w:rPr>
        <w:t>Индия</w:t>
      </w:r>
      <w:r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>
        <w:rPr>
          <w:rFonts w:ascii="Times New Roman" w:hAnsi="Times New Roman"/>
          <w:b/>
          <w:color w:val="000000"/>
          <w:sz w:val="28"/>
          <w:lang w:val="ru-RU"/>
        </w:rPr>
        <w:t>Китай</w:t>
      </w:r>
      <w:r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>
        <w:rPr>
          <w:rFonts w:ascii="Times New Roman" w:hAnsi="Times New Roman"/>
          <w:b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реформа 1654 г. Медный бунт. Побеги крестьян на Дон и в Сибирь. Восстание Степана Разина.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Государства Пиренейского полуострова.</w:t>
      </w:r>
      <w:r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Волын- ского, Б. Х. Миниха в управлении и политической жизни страны.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Россия при Елизавете Петровне.</w:t>
      </w:r>
      <w:r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>
        <w:rPr>
          <w:rFonts w:ascii="Times New Roman" w:hAnsi="Times New Roman"/>
          <w:b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>
        <w:rPr>
          <w:rFonts w:ascii="Times New Roman" w:hAnsi="Times New Roman"/>
          <w:b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Страны Центральной и Юго-Восточной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Китай.</w:t>
      </w:r>
      <w:r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Индия.</w:t>
      </w:r>
      <w:r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Обобщение.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Итоговое повторение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6"/>
    <w:p>
      <w:pPr>
        <w:spacing w:after="0" w:line="264" w:lineRule="auto"/>
        <w:ind w:left="120"/>
        <w:jc w:val="both"/>
        <w:rPr>
          <w:lang w:val="ru-RU"/>
        </w:rPr>
      </w:pPr>
      <w:bookmarkStart w:id="7" w:name="block-29658477"/>
      <w:r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>
      <w:pPr>
        <w:spacing w:after="0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рассказывать о значительных событиях древней истории, их участниках;</w:t>
      </w:r>
    </w:p>
    <w:p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>
      <w:pPr>
        <w:spacing w:after="0" w:line="264" w:lineRule="auto"/>
        <w:ind w:left="120"/>
        <w:jc w:val="both"/>
      </w:pPr>
    </w:p>
    <w:p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>
      <w:pPr>
        <w:spacing w:after="0" w:line="264" w:lineRule="auto"/>
        <w:ind w:left="120"/>
        <w:jc w:val="both"/>
      </w:pP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7"/>
    <w:p>
      <w:pPr>
        <w:spacing w:after="0"/>
        <w:ind w:left="120"/>
      </w:pPr>
      <w:bookmarkStart w:id="8" w:name="block-29658473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4586"/>
        <w:gridCol w:w="1563"/>
        <w:gridCol w:w="1719"/>
        <w:gridCol w:w="1805"/>
        <w:gridCol w:w="2834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after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"https://m.edsoo.ru/7f41393a"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41393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"https://m.edsoo.ru/7f41393a"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41393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"https://m.edsoo.ru/7f41393a"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41393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"https://m.edsoo.ru/7f41393a"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41393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"https://m.edsoo.ru/7f41393a"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41393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"https://m.edsoo.ru/7f41393a"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41393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"https://m.edsoo.ru/7f41393a"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41393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"https://m.edsoo.ru/7f41393a"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41393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"https://m.edsoo.ru/7f41393a"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41393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"https://m.edsoo.ru/7f41393a"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41393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"https://m.edsoo.ru/7f41393a"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41393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"https://m.edsoo.ru/7f41393a"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41393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"https://m.edsoo.ru/7f41393a"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41393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"https://m.edsoo.ru/7f41393a"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41393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"https://m.edsoo.ru/7f41393a"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41393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"https://m.edsoo.ru/7f41393a"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41393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"https://m.edsoo.ru/7f41393a"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41393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/>
        </w:tc>
      </w:tr>
    </w:tbl>
    <w:p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p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4586"/>
        <w:gridCol w:w="1563"/>
        <w:gridCol w:w="1719"/>
        <w:gridCol w:w="1805"/>
        <w:gridCol w:w="2822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after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"https://m.edsoo.ru/7f416a9a"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"https://m.edsoo.ru/7f416a9a"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"https://m.edsoo.ru/7f416a9a"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"https://m.edsoo.ru/7f416a9a"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"https://m.edsoo.ru/7f416a9a"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"https://m.edsoo.ru/7f416a9a"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"https://m.edsoo.ru/7f416a9a"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"https://m.edsoo.ru/7f416a9a"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"https://m.edsoo.ru/7f416a9a"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"https://m.edsoo.ru/7f4168ec"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4168</w:t>
            </w:r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"https://m.edsoo.ru/7f4168ec"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4168</w:t>
            </w:r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"https://m.edsoo.ru/7f4168ec"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4168</w:t>
            </w:r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"https://m.edsoo.ru/7f4168ec"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4168</w:t>
            </w:r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"https://m.edsoo.ru/7f4168ec"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4168</w:t>
            </w:r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/>
        </w:tc>
      </w:tr>
    </w:tbl>
    <w:p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p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5"/>
        <w:gridCol w:w="4526"/>
        <w:gridCol w:w="1589"/>
        <w:gridCol w:w="1738"/>
        <w:gridCol w:w="1823"/>
        <w:gridCol w:w="2834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after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"https://m.edsoo.ru/7f418bce"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418</w:t>
            </w:r>
            <w:r>
              <w:rPr>
                <w:rFonts w:ascii="Times New Roman" w:hAnsi="Times New Roman"/>
                <w:color w:val="0000FF"/>
                <w:u w:val="single"/>
              </w:rPr>
              <w:t>bce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"https://m.edsoo.ru/7f418bce"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418</w:t>
            </w:r>
            <w:r>
              <w:rPr>
                <w:rFonts w:ascii="Times New Roman" w:hAnsi="Times New Roman"/>
                <w:color w:val="0000FF"/>
                <w:u w:val="single"/>
              </w:rPr>
              <w:t>bce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"https://m.edsoo.ru/7f418bce"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418</w:t>
            </w:r>
            <w:r>
              <w:rPr>
                <w:rFonts w:ascii="Times New Roman" w:hAnsi="Times New Roman"/>
                <w:color w:val="0000FF"/>
                <w:u w:val="single"/>
              </w:rPr>
              <w:t>bce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"https://m.edsoo.ru/7f418bce"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418</w:t>
            </w:r>
            <w:r>
              <w:rPr>
                <w:rFonts w:ascii="Times New Roman" w:hAnsi="Times New Roman"/>
                <w:color w:val="0000FF"/>
                <w:u w:val="single"/>
              </w:rPr>
              <w:t>bce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"https://m.edsoo.ru/7f418bce"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418</w:t>
            </w:r>
            <w:r>
              <w:rPr>
                <w:rFonts w:ascii="Times New Roman" w:hAnsi="Times New Roman"/>
                <w:color w:val="0000FF"/>
                <w:u w:val="single"/>
              </w:rPr>
              <w:t>bce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"https://m.edsoo.ru/7f418bce"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418</w:t>
            </w:r>
            <w:r>
              <w:rPr>
                <w:rFonts w:ascii="Times New Roman" w:hAnsi="Times New Roman"/>
                <w:color w:val="0000FF"/>
                <w:u w:val="single"/>
              </w:rPr>
              <w:t>bce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"https://m.edsoo.ru/7f418bce"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418</w:t>
            </w:r>
            <w:r>
              <w:rPr>
                <w:rFonts w:ascii="Times New Roman" w:hAnsi="Times New Roman"/>
                <w:color w:val="0000FF"/>
                <w:u w:val="single"/>
              </w:rPr>
              <w:t>bce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"https://m.edsoo.ru/7f418bce"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418</w:t>
            </w:r>
            <w:r>
              <w:rPr>
                <w:rFonts w:ascii="Times New Roman" w:hAnsi="Times New Roman"/>
                <w:color w:val="0000FF"/>
                <w:u w:val="single"/>
              </w:rPr>
              <w:t>bce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"https://m.edsoo.ru/7f418bce"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418</w:t>
            </w:r>
            <w:r>
              <w:rPr>
                <w:rFonts w:ascii="Times New Roman" w:hAnsi="Times New Roman"/>
                <w:color w:val="0000FF"/>
                <w:u w:val="single"/>
              </w:rPr>
              <w:t>bce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"https://m.edsoo.ru/7f418a34"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"https://m.edsoo.ru/7f418a34"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"https://m.edsoo.ru/7f418a34"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"https://m.edsoo.ru/7f418a34"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"https://m.edsoo.ru/7f418a34"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"https://m.edsoo.ru/7f418a34"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/>
        </w:tc>
      </w:tr>
    </w:tbl>
    <w:p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p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4586"/>
        <w:gridCol w:w="1542"/>
        <w:gridCol w:w="1703"/>
        <w:gridCol w:w="1791"/>
        <w:gridCol w:w="2822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after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"https://m.edsoo.ru/7f41adc0"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adc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"https://m.edsoo.ru/7f41adc0"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adc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"https://m.edsoo.ru/7f41adc0"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adc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"https://m.edsoo.ru/7f41adc0"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adc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"https://m.edsoo.ru/7f41adc0"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adc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"https://m.edsoo.ru/7f41adc0"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adc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"https://m.edsoo.ru/7f41adc0"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adc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"https://m.edsoo.ru/7f41adc0"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adc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"https://m.edsoo.ru/7f41adc0"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adc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"https://m.edsoo.ru/7f41adc0"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adc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"https://m.edsoo.ru/7f41adc0"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adc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"https://m.edsoo.ru/7f41ac44"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"https://m.edsoo.ru/7f41ac44"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"https://m.edsoo.ru/7f41ac44"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"https://m.edsoo.ru/7f41ac44"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"https://m.edsoo.ru/7f41ac44"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"https://m.edsoo.ru/7f41ac44"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"https://m.edsoo.ru/7f41ac44"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"https://m.edsoo.ru/7f41ac44"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"https://m.edsoo.ru/7f41ac44"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"https://m.edsoo.ru/7f41ac44"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"https://m.edsoo.ru/7f41ac44"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"https://m.edsoo.ru/7f41ac44"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/>
        </w:tc>
      </w:tr>
    </w:tbl>
    <w:p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p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bookmarkEnd w:id="8"/>
    <w:p>
      <w:pPr>
        <w:spacing w:after="0"/>
        <w:ind w:left="120"/>
      </w:pPr>
      <w:bookmarkStart w:id="9" w:name="block-29658474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1"/>
        <w:gridCol w:w="4409"/>
        <w:gridCol w:w="1260"/>
        <w:gridCol w:w="1450"/>
        <w:gridCol w:w="1539"/>
        <w:gridCol w:w="1433"/>
        <w:gridCol w:w="2883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63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>
            <w:pPr>
              <w:spacing w:after="0"/>
              <w:ind w:left="135"/>
            </w:pPr>
          </w:p>
        </w:tc>
        <w:tc>
          <w:tcPr>
            <w:tcW w:w="1991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spacing w:after="0"/>
              <w:ind w:left="135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after="0"/>
              <w:ind w:left="135"/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after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"https://m.edsoo.ru/863f8d54"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54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"https://m.edsoo.ru/863f8f2a"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Происхождение, расселение и эволюция древнейшего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"https://m.edsoo.ru/863f9380"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9380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"https://m.edsoo.ru/863f9740"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9740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"https://m.edsoo.ru/863f9c68"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"https://m.edsoo.ru/863fa050"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050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«История Древнего мира»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"https://m.edsoo.ru/863fa244"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244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"https://m.edsoo.ru/863fa6ea"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государством (фараон, вельможи, чиновники)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"https://m.edsoo.ru/863faa50"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faa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50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Условия жизни, положение и повинности населения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"https://m.edsoo.ru/863fabea"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fabea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Египта с соседними народами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"https://m.edsoo.ru/863fadfc"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fadfc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"https://m.edsoo.ru/863fb130"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130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"https://m.edsoo.ru/863fb324"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324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"https://m.edsoo.ru/863fb540"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540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"https://m.edsoo.ru/863fb748"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748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"https://m.edsoo.ru/863fbac2"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fbac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"https://m.edsoo.ru/863fbdd8"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fbdd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r>
              <w:fldChar w:fldCharType="begin"/>
            </w:r>
            <w:r>
              <w:instrText xml:space="preserve"> HYPERLINK "https://m.edsoo.ru/863fbfcc"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fbfcc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"https://m.edsoo.ru/863fc26a"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"https://m.edsoo.ru/863fc4c2"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"https://m.edsoo.ru/863fc6ca"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ca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"https://m.edsoo.ru/863fc8dc"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dc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верования и культура древних индийцев.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"https://m.edsoo.ru/863fcaf8"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fcaf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Древний Китай.Правление династии Хань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"https://m.edsoo.ru/863fce2c"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fce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"https://m.edsoo.ru/863fd07a"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07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"https://m.edsoo.ru/863fd336"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336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"https://m.edsoo.ru/863fd5c0"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"https://m.edsoo.ru/863fd836"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u w:val="single"/>
              </w:rPr>
              <w:t>fd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836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"https://m.edsoo.ru/8640a31a"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/8640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Поэмы Гомера «Илиада» и «Одиссея»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"https://m.edsoo.ru/8640a770"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/8640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770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"https://m.edsoo.ru/8640a91e"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/8640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"https://m.edsoo.ru/8640aae0"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/8640</w:t>
            </w:r>
            <w:r>
              <w:rPr>
                <w:rFonts w:ascii="Times New Roman" w:hAnsi="Times New Roman"/>
                <w:color w:val="0000FF"/>
                <w:u w:val="single"/>
              </w:rPr>
              <w:t>aae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r>
              <w:fldChar w:fldCharType="begin"/>
            </w:r>
            <w:r>
              <w:instrText xml:space="preserve"> HYPERLINK "https://m.edsoo.ru/8640ac84"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/8640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"https://m.edsoo.ru/8640ae32"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/8640</w:t>
            </w:r>
            <w:r>
              <w:rPr>
                <w:rFonts w:ascii="Times New Roman" w:hAnsi="Times New Roman"/>
                <w:color w:val="0000FF"/>
                <w:u w:val="single"/>
              </w:rPr>
              <w:t>ae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Спарта: основные группы населения, общественное устройство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"https://m.edsoo.ru/8640afcc"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/8640</w:t>
            </w:r>
            <w:r>
              <w:rPr>
                <w:rFonts w:ascii="Times New Roman" w:hAnsi="Times New Roman"/>
                <w:color w:val="0000FF"/>
                <w:u w:val="single"/>
              </w:rPr>
              <w:t>afcc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"https://m.edsoo.ru/8640b1ca"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/8640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ca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"https://m.edsoo.ru/8640b382"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/8640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382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"https://m.edsoo.ru/8640b508"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/8640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508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"https://m.edsoo.ru/8640b67a"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/8640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67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"https://m.edsoo.ru/8640b7f6"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/8640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"https://m.edsoo.ru/8640b990"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/8640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990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"https://m.edsoo.ru/8640bb16"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/8640</w:t>
            </w:r>
            <w:r>
              <w:rPr>
                <w:rFonts w:ascii="Times New Roman" w:hAnsi="Times New Roman"/>
                <w:color w:val="0000FF"/>
                <w:u w:val="single"/>
              </w:rPr>
              <w:t>bb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"https://m.edsoo.ru/8640bcf6"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/8640</w:t>
            </w:r>
            <w:r>
              <w:rPr>
                <w:rFonts w:ascii="Times New Roman" w:hAnsi="Times New Roman"/>
                <w:color w:val="0000FF"/>
                <w:u w:val="single"/>
              </w:rPr>
              <w:t>bcf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Возвышение Македонии. Александр Македонский и его завоевания на Востоке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"https://m.edsoo.ru/8640be72"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/8640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72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"https://m.edsoo.ru/8640c002"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/8640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002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"https://m.edsoo.ru/8640c1c4"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/8640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Греция. </w:t>
            </w:r>
            <w:r>
              <w:rPr>
                <w:rFonts w:ascii="Times New Roman" w:hAnsi="Times New Roman"/>
                <w:color w:val="000000"/>
                <w:sz w:val="24"/>
              </w:rPr>
              <w:t>Эллинизм»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"https://m.edsoo.ru/886460aa"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/886460</w:t>
            </w:r>
            <w:r>
              <w:rPr>
                <w:rFonts w:ascii="Times New Roman" w:hAnsi="Times New Roman"/>
                <w:color w:val="0000FF"/>
                <w:u w:val="single"/>
              </w:rPr>
              <w:t>aa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"https://m.edsoo.ru/886465e6"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/886465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"https://m.edsoo.ru/886469b0"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/886469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"https://m.edsoo.ru/88646848"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/88646848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"https://m.edsoo.ru/88646adc"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/88646</w:t>
            </w:r>
            <w:r>
              <w:rPr>
                <w:rFonts w:ascii="Times New Roman" w:hAnsi="Times New Roman"/>
                <w:color w:val="0000FF"/>
                <w:u w:val="single"/>
              </w:rPr>
              <w:t>adc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"https://m.edsoo.ru/88646c1c"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"https://m.edsoo.ru/88646d5c"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/88646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"https://m.edsoo.ru/88646e7e"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"https://m.edsoo.ru/88646faa"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/88646</w:t>
            </w:r>
            <w:r>
              <w:rPr>
                <w:rFonts w:ascii="Times New Roman" w:hAnsi="Times New Roman"/>
                <w:color w:val="0000FF"/>
                <w:u w:val="single"/>
              </w:rPr>
              <w:t>faa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"https://m.edsoo.ru/886470f4"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/886470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"https://m.edsoo.ru/886472a2"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/886472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императорской власти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"https://m.edsoo.ru/886473ba"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/886473</w:t>
            </w:r>
            <w:r>
              <w:rPr>
                <w:rFonts w:ascii="Times New Roman" w:hAnsi="Times New Roman"/>
                <w:color w:val="0000FF"/>
                <w:u w:val="single"/>
              </w:rPr>
              <w:t>ba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Императоры Рима: завоеватели и правители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"https://m.edsoo.ru/886474dc"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/886474</w:t>
            </w:r>
            <w:r>
              <w:rPr>
                <w:rFonts w:ascii="Times New Roman" w:hAnsi="Times New Roman"/>
                <w:color w:val="0000FF"/>
                <w:u w:val="single"/>
              </w:rPr>
              <w:t>dc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"https://m.edsoo.ru/88647608"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/88647608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"https://m.edsoo.ru/88647716"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/88647716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"https://m.edsoo.ru/88647838"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/88647838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"https://m.edsoo.ru/8864795a"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/8864795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"https://m.edsoo.ru/88647a86"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/88647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 и искусства в Древнем Риме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"https://m.edsoo.ru/88647c2a"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/88647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"https://m.edsoo.ru/88647d4c"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/88647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Рим»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"https://m.edsoo.ru/88647e78"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78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/>
        </w:tc>
      </w:tr>
    </w:tbl>
    <w:p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p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4522"/>
        <w:gridCol w:w="1231"/>
        <w:gridCol w:w="1437"/>
        <w:gridCol w:w="1531"/>
        <w:gridCol w:w="1433"/>
        <w:gridCol w:w="2883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after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"https://m.edsoo.ru/88649f52"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52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"https://m.edsoo.ru/8864a1a0"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"https://m.edsoo.ru/8864a36c"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"https://m.edsoo.ru/8864a4ca"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ca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"https://m.edsoo.ru/8864a5e2"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"https://m.edsoo.ru/8864a786"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786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"https://m.edsoo.ru/8864a8da"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"https://m.edsoo.ru/8864aa24"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aa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"https://m.edsoo.ru/8864ab78"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ab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78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Национально-освободительное движение в Нидерландах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"https://m.edsoo.ru/8864acea"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acea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"https://m.edsoo.ru/8864ae16"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ae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"https://m.edsoo.ru/8864af38"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"https://m.edsoo.ru/8864b050"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050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"https://m.edsoo.ru/8864b37a"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37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"https://m.edsoo.ru/8864b4c4"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"https://m.edsoo.ru/8864b5e6"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"https://m.edsoo.ru/8864b6f4"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"https://m.edsoo.ru/8864b802"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802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"https://m.edsoo.ru/8864b924"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924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"https://m.edsoo.ru/8864ba46"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ba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"https://m.edsoo.ru/8864bb86"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bb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"https://m.edsoo.ru/8864bd8e"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bd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Историческое и культурное наследие Раннего Нового времени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"https://m.edsoo.ru/8864bf32"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bf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Завершение объединения русских земель. 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"https://m.edsoo.ru/8a1852e4"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1852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"https://m.edsoo.ru/8a18546a"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18546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"https://m.edsoo.ru/8a1855e6"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1855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Глинской.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боярского правления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"https://m.edsoo.ru/8a185780"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185780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r>
              <w:rPr>
                <w:rFonts w:ascii="Times New Roman" w:hAnsi="Times New Roman"/>
                <w:color w:val="000000"/>
                <w:sz w:val="24"/>
              </w:rPr>
              <w:t>Реформы середины XVI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"https://m.edsoo.ru/8a185906"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185906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"https://m.edsoo.ru/8a185d34"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"https://m.edsoo.ru/8a185eba"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185</w:t>
            </w:r>
            <w:r>
              <w:rPr>
                <w:rFonts w:ascii="Times New Roman" w:hAnsi="Times New Roman"/>
                <w:color w:val="0000FF"/>
                <w:u w:val="single"/>
              </w:rPr>
              <w:t>eba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"https://m.edsoo.ru/8a18602c"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18602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"https://m.edsoo.ru/8a1861b2"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1861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"https://m.edsoo.ru/8a186356"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186356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"https://m.edsoo.ru/8a1864dc"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1864</w:t>
            </w:r>
            <w:r>
              <w:rPr>
                <w:rFonts w:ascii="Times New Roman" w:hAnsi="Times New Roman"/>
                <w:color w:val="0000FF"/>
                <w:u w:val="single"/>
              </w:rPr>
              <w:t>dc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"https://m.edsoo.ru/8a186856"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186856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"https://m.edsoo.ru/8a1869dc"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1869</w:t>
            </w:r>
            <w:r>
              <w:rPr>
                <w:rFonts w:ascii="Times New Roman" w:hAnsi="Times New Roman"/>
                <w:color w:val="0000FF"/>
                <w:u w:val="single"/>
              </w:rPr>
              <w:t>dc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"https://m.edsoo.ru/8a186b6c"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186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"https://m.edsoo.ru/8a186d1a"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186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"https://m.edsoo.ru/8a186eb4"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186</w:t>
            </w:r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"https://m.edsoo.ru/8a187076"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187076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"https://m.edsoo.ru/8a187242"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187242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"https://m.edsoo.ru/8a1873fa"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1873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"https://m.edsoo.ru/8a187878"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187878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"https://m.edsoo.ru/8a187a6c"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187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"https://m.edsoo.ru/8a187e90"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"https://m.edsoo.ru/8a188070"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188070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"https://m.edsoo.ru/8a18821e"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18821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Цартвование Алексея Михайловича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"https://m.edsoo.ru/8a1883ea"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1883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"https://m.edsoo.ru/8a1885b6"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1885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"https://m.edsoo.ru/8a188a70"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70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"https://m.edsoo.ru/8a188c50"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50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"https://m.edsoo.ru/8a188e08"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188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Денежная реформа 1654 г. Медный бунт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"https://m.edsoo.ru/8a188f7a"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188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"https://m.edsoo.ru/8a189308"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189308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"https://m.edsoo.ru/8a189132"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189132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"https://m.edsoo.ru/8a1896f0"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1896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"https://m.edsoo.ru/8a1898d0"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1898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"https://m.edsoo.ru/8a189a88"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189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"https://m.edsoo.ru/8a189dda"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189</w:t>
            </w:r>
            <w:r>
              <w:rPr>
                <w:rFonts w:ascii="Times New Roman" w:hAnsi="Times New Roman"/>
                <w:color w:val="0000FF"/>
                <w:u w:val="single"/>
              </w:rPr>
              <w:t>dda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России со странами Западной Европы и Востока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"https://m.edsoo.ru/8a189c2c"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территорий.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"https://m.edsoo.ru/8a189f92"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темам «Смута» и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"https://m.edsoo.ru/8a18a41a"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"https://m.edsoo.ru/8a18a604"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604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"https://m.edsoo.ru/8a18a7b2"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"https://m.edsoo.ru/8a18a99c"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"https://m.edsoo.ru/8a18ab68"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ab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>
              <w:rPr>
                <w:rFonts w:hint="default"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"https://m.edsoo.ru/8a18afdc"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afdc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hint="default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hint="default" w:ascii="Times New Roman" w:hAnsi="Times New Roman"/>
                <w:color w:val="000000"/>
                <w:sz w:val="24"/>
                <w:lang w:val="ru-RU"/>
              </w:rPr>
              <w:t>30.05.2024</w:t>
            </w:r>
            <w:bookmarkStart w:id="11" w:name="_GoBack"/>
            <w:bookmarkEnd w:id="11"/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"https://m.edsoo.ru/8a18b1d0"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/>
        </w:tc>
      </w:tr>
    </w:tbl>
    <w:p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p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7"/>
        <w:gridCol w:w="4385"/>
        <w:gridCol w:w="1266"/>
        <w:gridCol w:w="1451"/>
        <w:gridCol w:w="1540"/>
        <w:gridCol w:w="1433"/>
        <w:gridCol w:w="2883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69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spacing w:after="0"/>
              <w:ind w:left="135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after="0"/>
              <w:ind w:left="135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after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"https://m.edsoo.ru/8864c086"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086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"https://m.edsoo.ru/8864c1a8"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"https://m.edsoo.ru/8864c2c0"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"https://m.edsoo.ru/8864c3f6"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"https://m.edsoo.ru/8864c536"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536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"https://m.edsoo.ru/8864c6d0"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"https://m.edsoo.ru/8864c892"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892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"https://m.edsoo.ru/8864c9c8"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"https://m.edsoo.ru/8864cae0"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cae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"https://m.edsoo.ru/8864cc0c"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cc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"https://m.edsoo.ru/8864cd24"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cd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"https://m.edsoo.ru/8864ce3c"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ce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"https://m.edsoo.ru/8864cf5e"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cf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"https://m.edsoo.ru/8864d080"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080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"https://m.edsoo.ru/8864d418"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"https://m.edsoo.ru/8864d562"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562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"https://m.edsoo.ru/8864d6ac"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ac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"https://m.edsoo.ru/8864d7c4"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"https://m.edsoo.ru/8864d8dc"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dc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"https://m.edsoo.ru/8864d9f4"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"https://m.edsoo.ru/8864db0c"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db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"https://m.edsoo.ru/8864dc56"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dc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56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"https://m.edsoo.ru/8864dea4"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dea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"https://m.edsoo.ru/8a18b356"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356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"https://m.edsoo.ru/8a18b720"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720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"https://m.edsoo.ru/8a18ba40"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ba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"https://m.edsoo.ru/8a18bbee"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bbee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"https://m.edsoo.ru/8a18bd74"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bd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74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"https://m.edsoo.ru/8a18bef0"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bef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"https://m.edsoo.ru/8a18c094"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094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"https://m.edsoo.ru/8a18c620"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620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"https://m.edsoo.ru/8a18c7ec"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"https://m.edsoo.ru/8a18c97c"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97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культуры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"https://m.edsoo.ru/8a18cb0c"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cb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"https://m.edsoo.ru/8a18ce0e"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ce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"https://m.edsoo.ru/8a18cfa8"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cfa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"https://m.edsoo.ru/8a18d1d8"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"https://m.edsoo.ru/8a18d368"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368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"https://m.edsoo.ru/8a18d516"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516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Переворот 28 июня 1762 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"https://m.edsoo.ru/8a18d6a6"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"https://m.edsoo.ru/8a18d840"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"https://m.edsoo.ru/8a18d9e4"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"https://m.edsoo.ru/8a18dc14"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dc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"https://m.edsoo.ru/8a18ddc2"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ddc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Административно-территориальная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"https://m.edsoo.ru/8a18dfb6"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dfb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"https://m.edsoo.ru/8a18e16e"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"https://m.edsoo.ru/8a18e59c"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59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"https://m.edsoo.ru/8a18e722"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722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"https://m.edsoo.ru/8a18e858"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858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"https://m.edsoo.ru/8a18e9d4"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"https://m.edsoo.ru/8a18ebc8"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ebc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"https://m.edsoo.ru/8a18ed6c"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ed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"https://m.edsoo.ru/8a18ef42"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ef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"https://m.edsoo.ru/8a18f118"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118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Участие России в разделах Речи Посполитой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"https://m.edsoo.ru/8a18f302"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302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"https://m.edsoo.ru/8a18f4b0"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"https://m.edsoo.ru/8a18f668"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668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внешней политики. </w:t>
            </w: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"https://m.edsoo.ru/8a18f8ca"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ca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"https://m.edsoo.ru/8a18fa6e"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1760-1790-х гг. </w:t>
            </w:r>
            <w:r>
              <w:rPr>
                <w:rFonts w:ascii="Times New Roman" w:hAnsi="Times New Roman"/>
                <w:color w:val="000000"/>
                <w:sz w:val="24"/>
              </w:rPr>
              <w:t>Правление Екатерины II и Павла I»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"https://m.edsoo.ru/8a18fbb8"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fbb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"https://m.edsoo.ru/8a18fcf8"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fcf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"https://m.edsoo.ru/8a18fe6a"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"https://m.edsoo.ru/8a190022"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190022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"https://m.edsoo.ru/8a1901ee"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1901</w:t>
            </w:r>
            <w:r>
              <w:rPr>
                <w:rFonts w:ascii="Times New Roman" w:hAnsi="Times New Roman"/>
                <w:color w:val="0000FF"/>
                <w:u w:val="single"/>
              </w:rPr>
              <w:t>ee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"https://m.edsoo.ru/8a1907f2"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1907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/>
        </w:tc>
      </w:tr>
    </w:tbl>
    <w:p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p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Style w:val="7"/>
        <w:tblW w:w="14040" w:type="dxa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"/>
        <w:gridCol w:w="3979"/>
        <w:gridCol w:w="1143"/>
        <w:gridCol w:w="1836"/>
        <w:gridCol w:w="1904"/>
        <w:gridCol w:w="1433"/>
        <w:gridCol w:w="2871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>
            <w:pPr>
              <w:spacing w:after="0"/>
              <w:ind w:left="135"/>
            </w:pPr>
          </w:p>
        </w:tc>
        <w:tc>
          <w:tcPr>
            <w:tcW w:w="3985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after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"https://m.edsoo.ru/8864dff8"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dff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"https://m.edsoo.ru/8864e17e"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17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"https://m.edsoo.ru/8864e2dc"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dc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"https://m.edsoo.ru/8864e44e"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"https://m.edsoo.ru/8864e584"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584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"https://m.edsoo.ru/8864e6b0"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революции 1830 г. и 1848-1849 гг.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"https://m.edsoo.ru/8864e912"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912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"https://m.edsoo.ru/8864eb56"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56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"https://m.edsoo.ru/8864ece6"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ece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 и Юго-Восточной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"https://m.edsoo.ru/8864f0a6"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"https://m.edsoo.ru/8864f1e6"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"https://m.edsoo.ru/8864f2fe"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"https://m.edsoo.ru/8864f5d8"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"https://m.edsoo.ru/8864f6f0"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"https://m.edsoo.ru/8864f83a"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"https://m.edsoo.ru/8864f9b6"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"https://m.edsoo.ru/8864fb6e"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fb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"https://m.edsoo.ru/8864fcea"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fcea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"https://m.edsoo.ru/8864fe16"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fe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"https://m.edsoo.ru/8864ff2e"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"https://m.edsoo.ru/8a190996"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190996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"https://m.edsoo.ru/8a190b80"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190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"https://m.edsoo.ru/8a190d10"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190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"https://m.edsoo.ru/8a190ebe"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190</w:t>
            </w:r>
            <w:r>
              <w:rPr>
                <w:rFonts w:ascii="Times New Roman" w:hAnsi="Times New Roman"/>
                <w:color w:val="0000FF"/>
                <w:u w:val="single"/>
              </w:rPr>
              <w:t>ebe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"https://m.edsoo.ru/8a19109e"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19109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"https://m.edsoo.ru/8a1912ce"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1912</w:t>
            </w:r>
            <w:r>
              <w:rPr>
                <w:rFonts w:ascii="Times New Roman" w:hAnsi="Times New Roman"/>
                <w:color w:val="0000FF"/>
                <w:u w:val="single"/>
              </w:rPr>
              <w:t>ce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Дворянская оппозиция самодержавию. Восстание декабристов 14 декабря 1825 г.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"https://m.edsoo.ru/8a191490"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191490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"https://m.edsoo.ru/8a191648"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191648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«Александровская эпоха: государственный либерализм»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"https://m.edsoo.ru/8a191cec"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191</w:t>
            </w:r>
            <w:r>
              <w:rPr>
                <w:rFonts w:ascii="Times New Roman" w:hAnsi="Times New Roman"/>
                <w:color w:val="0000FF"/>
                <w:u w:val="single"/>
              </w:rPr>
              <w:t>cec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"https://m.edsoo.ru/8a19223c"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19223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"https://m.edsoo.ru/8a1923b8"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1923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"https://m.edsoo.ru/8a191f12"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191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"https://m.edsoo.ru/8a1920c0"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1920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"https://m.edsoo.ru/8a1923b8"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1923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"https://m.edsoo.ru/8a19261a"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19261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"https://m.edsoo.ru/8a192912"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192912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"https://m.edsoo.ru/8a19278c"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19278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"https://m.edsoo.ru/8a192ad4"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192</w:t>
            </w:r>
            <w:r>
              <w:rPr>
                <w:rFonts w:ascii="Times New Roman" w:hAnsi="Times New Roman"/>
                <w:color w:val="0000FF"/>
                <w:u w:val="single"/>
              </w:rPr>
              <w:t>ad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"https://m.edsoo.ru/8a192c5a"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192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"https://m.edsoo.ru/8a192da4"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192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"https://m.edsoo.ru/8a19316e"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19316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"https://m.edsoo.ru/8a1933da"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1933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"https://m.edsoo.ru/8a193542"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193542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Многовекторность внешней политики империи. Русско-турецкая война 1877—1878 гг.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"https://m.edsoo.ru/8a1936a0"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1936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"https://m.edsoo.ru/8a193862"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193862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"https://m.edsoo.ru/8a193a06"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193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"https://m.edsoo.ru/8a193b82"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193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Сельское хозяйство и промышленность. Индустриализация и урбанизация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"https://m.edsoo.ru/8a193cae"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193</w:t>
            </w:r>
            <w:r>
              <w:rPr>
                <w:rFonts w:ascii="Times New Roman" w:hAnsi="Times New Roman"/>
                <w:color w:val="0000FF"/>
                <w:u w:val="single"/>
              </w:rPr>
              <w:t>cae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"https://m.edsoo.ru/8a193e5c"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193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"https://m.edsoo.ru/8a193f88"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193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"https://m.edsoo.ru/8a1940b4"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1940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"https://m.edsoo.ru/8a1941cc"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1941</w:t>
            </w:r>
            <w:r>
              <w:rPr>
                <w:rFonts w:ascii="Times New Roman" w:hAnsi="Times New Roman"/>
                <w:color w:val="0000FF"/>
                <w:u w:val="single"/>
              </w:rPr>
              <w:t>cc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"https://m.edsoo.ru/8a1942e4"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1942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"https://m.edsoo.ru/8a1943f2"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1943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"https://m.edsoo.ru/8a194500"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194500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"https://m.edsoo.ru/8a1946ae"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1946</w:t>
            </w:r>
            <w:r>
              <w:rPr>
                <w:rFonts w:ascii="Times New Roman" w:hAnsi="Times New Roman"/>
                <w:color w:val="0000FF"/>
                <w:u w:val="single"/>
              </w:rPr>
              <w:t>ae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"https://m.edsoo.ru/8a1947d0"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1947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"https://m.edsoo.ru/8a1948de"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1948</w:t>
            </w:r>
            <w:r>
              <w:rPr>
                <w:rFonts w:ascii="Times New Roman" w:hAnsi="Times New Roman"/>
                <w:color w:val="0000FF"/>
                <w:u w:val="single"/>
              </w:rPr>
              <w:t>de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"https://m.edsoo.ru/8a194a00"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194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"https://m.edsoo.ru/8a194b0e"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194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"https://m.edsoo.ru/8a194c1c"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194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"https://m.edsoo.ru/8a194d34"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194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8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bookmarkEnd w:id="9"/>
    </w:tbl>
    <w:p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10" w:name="block-29658475"/>
    </w:p>
    <w:p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>
      <w:pPr>
        <w:spacing w:after="0" w:line="480" w:lineRule="auto"/>
        <w:ind w:left="120"/>
        <w:rPr>
          <w:lang w:val="ru-RU"/>
        </w:rPr>
      </w:pPr>
    </w:p>
    <w:p>
      <w:pPr>
        <w:spacing w:after="0" w:line="480" w:lineRule="auto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</w:p>
    <w:p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>
      <w:pPr>
        <w:spacing w:after="0" w:line="480" w:lineRule="auto"/>
        <w:ind w:left="120"/>
        <w:rPr>
          <w:lang w:val="ru-RU"/>
        </w:rPr>
      </w:pPr>
    </w:p>
    <w:p>
      <w:pPr>
        <w:spacing w:after="0"/>
        <w:ind w:left="120"/>
        <w:rPr>
          <w:lang w:val="ru-RU"/>
        </w:rPr>
      </w:pPr>
    </w:p>
    <w:p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>
      <w:pPr>
        <w:spacing w:after="0" w:line="480" w:lineRule="auto"/>
        <w:ind w:left="120"/>
        <w:rPr>
          <w:lang w:val="ru-RU"/>
        </w:rPr>
      </w:pPr>
    </w:p>
    <w:p>
      <w:pPr>
        <w:rPr>
          <w:lang w:val="ru-RU"/>
        </w:rPr>
        <w:sectPr>
          <w:pgSz w:w="16383" w:h="11906" w:orient="landscape"/>
          <w:pgMar w:top="1701" w:right="1134" w:bottom="850" w:left="1134" w:header="720" w:footer="720" w:gutter="0"/>
          <w:cols w:space="720" w:num="1"/>
          <w:docGrid w:linePitch="299" w:charSpace="0"/>
        </w:sectPr>
      </w:pPr>
    </w:p>
    <w:bookmarkEnd w:id="10"/>
    <w:p>
      <w:pPr>
        <w:rPr>
          <w:lang w:val="ru-RU"/>
        </w:rPr>
      </w:pPr>
    </w:p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libri Light">
    <w:panose1 w:val="020F0302020204030204"/>
    <w:charset w:val="CC"/>
    <w:family w:val="swiss"/>
    <w:pitch w:val="default"/>
    <w:sig w:usb0="A00002EF" w:usb1="4000207B" w:usb2="0000000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02479B"/>
    <w:multiLevelType w:val="multilevel"/>
    <w:tmpl w:val="0202479B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">
    <w:nsid w:val="08C22D8D"/>
    <w:multiLevelType w:val="multilevel"/>
    <w:tmpl w:val="08C22D8D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">
    <w:nsid w:val="0D0824A3"/>
    <w:multiLevelType w:val="multilevel"/>
    <w:tmpl w:val="0D0824A3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">
    <w:nsid w:val="0DEE1B38"/>
    <w:multiLevelType w:val="multilevel"/>
    <w:tmpl w:val="0DEE1B38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4">
    <w:nsid w:val="0F573E41"/>
    <w:multiLevelType w:val="multilevel"/>
    <w:tmpl w:val="0F573E41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5">
    <w:nsid w:val="168F2612"/>
    <w:multiLevelType w:val="multilevel"/>
    <w:tmpl w:val="168F2612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6">
    <w:nsid w:val="22D1649D"/>
    <w:multiLevelType w:val="multilevel"/>
    <w:tmpl w:val="22D1649D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7">
    <w:nsid w:val="23D426F4"/>
    <w:multiLevelType w:val="multilevel"/>
    <w:tmpl w:val="23D426F4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8">
    <w:nsid w:val="23EC558A"/>
    <w:multiLevelType w:val="multilevel"/>
    <w:tmpl w:val="23EC558A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9">
    <w:nsid w:val="25973EE8"/>
    <w:multiLevelType w:val="multilevel"/>
    <w:tmpl w:val="25973EE8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0">
    <w:nsid w:val="302D770A"/>
    <w:multiLevelType w:val="multilevel"/>
    <w:tmpl w:val="302D770A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1">
    <w:nsid w:val="37E46232"/>
    <w:multiLevelType w:val="multilevel"/>
    <w:tmpl w:val="37E46232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2">
    <w:nsid w:val="383A5AD5"/>
    <w:multiLevelType w:val="multilevel"/>
    <w:tmpl w:val="383A5AD5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3">
    <w:nsid w:val="40971460"/>
    <w:multiLevelType w:val="multilevel"/>
    <w:tmpl w:val="40971460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4">
    <w:nsid w:val="42A44B12"/>
    <w:multiLevelType w:val="multilevel"/>
    <w:tmpl w:val="42A44B12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5">
    <w:nsid w:val="47636489"/>
    <w:multiLevelType w:val="multilevel"/>
    <w:tmpl w:val="47636489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6">
    <w:nsid w:val="4C230DF2"/>
    <w:multiLevelType w:val="multilevel"/>
    <w:tmpl w:val="4C230DF2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7">
    <w:nsid w:val="4D2F3825"/>
    <w:multiLevelType w:val="multilevel"/>
    <w:tmpl w:val="4D2F3825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8">
    <w:nsid w:val="4DA750FC"/>
    <w:multiLevelType w:val="multilevel"/>
    <w:tmpl w:val="4DA750FC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9">
    <w:nsid w:val="665D4D88"/>
    <w:multiLevelType w:val="multilevel"/>
    <w:tmpl w:val="665D4D88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0">
    <w:nsid w:val="670E47D3"/>
    <w:multiLevelType w:val="multilevel"/>
    <w:tmpl w:val="670E47D3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1">
    <w:nsid w:val="67A56FEC"/>
    <w:multiLevelType w:val="multilevel"/>
    <w:tmpl w:val="67A56FEC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2">
    <w:nsid w:val="6DFC37F9"/>
    <w:multiLevelType w:val="multilevel"/>
    <w:tmpl w:val="6DFC37F9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3">
    <w:nsid w:val="71AE7C44"/>
    <w:multiLevelType w:val="multilevel"/>
    <w:tmpl w:val="71AE7C44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4">
    <w:nsid w:val="759F3677"/>
    <w:multiLevelType w:val="multilevel"/>
    <w:tmpl w:val="759F3677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5">
    <w:nsid w:val="790757D1"/>
    <w:multiLevelType w:val="multilevel"/>
    <w:tmpl w:val="790757D1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6">
    <w:nsid w:val="79BE338E"/>
    <w:multiLevelType w:val="multilevel"/>
    <w:tmpl w:val="79BE338E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7">
    <w:nsid w:val="79FD42A8"/>
    <w:multiLevelType w:val="multilevel"/>
    <w:tmpl w:val="79FD42A8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8">
    <w:nsid w:val="7B233EE6"/>
    <w:multiLevelType w:val="multilevel"/>
    <w:tmpl w:val="7B233EE6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9">
    <w:nsid w:val="7C3F58C2"/>
    <w:multiLevelType w:val="multilevel"/>
    <w:tmpl w:val="7C3F58C2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22"/>
  </w:num>
  <w:num w:numId="2">
    <w:abstractNumId w:val="27"/>
  </w:num>
  <w:num w:numId="3">
    <w:abstractNumId w:val="28"/>
  </w:num>
  <w:num w:numId="4">
    <w:abstractNumId w:val="1"/>
  </w:num>
  <w:num w:numId="5">
    <w:abstractNumId w:val="13"/>
  </w:num>
  <w:num w:numId="6">
    <w:abstractNumId w:val="18"/>
  </w:num>
  <w:num w:numId="7">
    <w:abstractNumId w:val="24"/>
  </w:num>
  <w:num w:numId="8">
    <w:abstractNumId w:val="8"/>
  </w:num>
  <w:num w:numId="9">
    <w:abstractNumId w:val="7"/>
  </w:num>
  <w:num w:numId="10">
    <w:abstractNumId w:val="6"/>
  </w:num>
  <w:num w:numId="11">
    <w:abstractNumId w:val="26"/>
  </w:num>
  <w:num w:numId="12">
    <w:abstractNumId w:val="23"/>
  </w:num>
  <w:num w:numId="13">
    <w:abstractNumId w:val="29"/>
  </w:num>
  <w:num w:numId="14">
    <w:abstractNumId w:val="25"/>
  </w:num>
  <w:num w:numId="15">
    <w:abstractNumId w:val="21"/>
  </w:num>
  <w:num w:numId="16">
    <w:abstractNumId w:val="4"/>
  </w:num>
  <w:num w:numId="17">
    <w:abstractNumId w:val="20"/>
  </w:num>
  <w:num w:numId="18">
    <w:abstractNumId w:val="9"/>
  </w:num>
  <w:num w:numId="19">
    <w:abstractNumId w:val="0"/>
  </w:num>
  <w:num w:numId="20">
    <w:abstractNumId w:val="19"/>
  </w:num>
  <w:num w:numId="21">
    <w:abstractNumId w:val="16"/>
  </w:num>
  <w:num w:numId="22">
    <w:abstractNumId w:val="11"/>
  </w:num>
  <w:num w:numId="23">
    <w:abstractNumId w:val="12"/>
  </w:num>
  <w:num w:numId="24">
    <w:abstractNumId w:val="5"/>
  </w:num>
  <w:num w:numId="25">
    <w:abstractNumId w:val="10"/>
  </w:num>
  <w:num w:numId="26">
    <w:abstractNumId w:val="15"/>
  </w:num>
  <w:num w:numId="27">
    <w:abstractNumId w:val="17"/>
  </w:num>
  <w:num w:numId="28">
    <w:abstractNumId w:val="3"/>
  </w:num>
  <w:num w:numId="29">
    <w:abstractNumId w:val="14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hideSpellingErrors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41413"/>
    <w:rsid w:val="001126A1"/>
    <w:rsid w:val="00165A6C"/>
    <w:rsid w:val="003373BC"/>
    <w:rsid w:val="003978B0"/>
    <w:rsid w:val="0069488F"/>
    <w:rsid w:val="007336B3"/>
    <w:rsid w:val="00840FC4"/>
    <w:rsid w:val="00B41413"/>
    <w:rsid w:val="00B473CB"/>
    <w:rsid w:val="00D673FF"/>
    <w:rsid w:val="00D75DB5"/>
    <w:rsid w:val="149F3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2E75B5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5B9BD5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5B9BD5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5B9BD5" w:themeColor="accent1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qFormat/>
    <w:uiPriority w:val="99"/>
    <w:rPr>
      <w:color w:val="0563C1" w:themeColor="hyperlink"/>
      <w:u w:val="single"/>
    </w:rPr>
  </w:style>
  <w:style w:type="paragraph" w:styleId="10">
    <w:name w:val="Normal Indent"/>
    <w:basedOn w:val="1"/>
    <w:unhideWhenUsed/>
    <w:qFormat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12">
    <w:name w:val="header"/>
    <w:basedOn w:val="1"/>
    <w:link w:val="16"/>
    <w:unhideWhenUsed/>
    <w:qFormat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2"/>
    <w:qFormat/>
    <w:uiPriority w:val="10"/>
    <w:pPr>
      <w:pBdr>
        <w:bottom w:val="single" w:color="5B9BD5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paragraph" w:styleId="14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5B9BD5" w:themeColor="accent1"/>
      <w:spacing w:val="15"/>
      <w:sz w:val="24"/>
      <w:szCs w:val="24"/>
    </w:rPr>
  </w:style>
  <w:style w:type="table" w:styleId="15">
    <w:name w:val="Table Grid"/>
    <w:basedOn w:val="7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6">
    <w:name w:val="Верхний колонтитул Знак"/>
    <w:basedOn w:val="6"/>
    <w:link w:val="12"/>
    <w:qFormat/>
    <w:uiPriority w:val="99"/>
  </w:style>
  <w:style w:type="character" w:customStyle="1" w:styleId="17">
    <w:name w:val="Заголовок 1 Знак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2E75B5" w:themeColor="accent1" w:themeShade="BF"/>
      <w:sz w:val="28"/>
      <w:szCs w:val="28"/>
    </w:rPr>
  </w:style>
  <w:style w:type="character" w:customStyle="1" w:styleId="18">
    <w:name w:val="Заголовок 2 Знак"/>
    <w:basedOn w:val="6"/>
    <w:link w:val="3"/>
    <w:qFormat/>
    <w:uiPriority w:val="9"/>
    <w:rPr>
      <w:rFonts w:asciiTheme="majorHAnsi" w:hAnsiTheme="majorHAnsi" w:eastAsiaTheme="majorEastAsia" w:cstheme="majorBidi"/>
      <w:b/>
      <w:bCs/>
      <w:color w:val="5B9BD5" w:themeColor="accent1"/>
      <w:sz w:val="26"/>
      <w:szCs w:val="26"/>
    </w:rPr>
  </w:style>
  <w:style w:type="character" w:customStyle="1" w:styleId="19">
    <w:name w:val="Заголовок 3 Знак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5B9BD5" w:themeColor="accent1"/>
    </w:rPr>
  </w:style>
  <w:style w:type="character" w:customStyle="1" w:styleId="20">
    <w:name w:val="Заголовок 4 Знак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5B9BD5" w:themeColor="accent1"/>
    </w:rPr>
  </w:style>
  <w:style w:type="character" w:customStyle="1" w:styleId="21">
    <w:name w:val="Подзаголовок Знак"/>
    <w:basedOn w:val="6"/>
    <w:link w:val="14"/>
    <w:qFormat/>
    <w:uiPriority w:val="11"/>
    <w:rPr>
      <w:rFonts w:asciiTheme="majorHAnsi" w:hAnsiTheme="majorHAnsi" w:eastAsiaTheme="majorEastAsia" w:cstheme="majorBidi"/>
      <w:i/>
      <w:iCs/>
      <w:color w:val="5B9BD5" w:themeColor="accent1"/>
      <w:spacing w:val="15"/>
      <w:sz w:val="24"/>
      <w:szCs w:val="24"/>
    </w:rPr>
  </w:style>
  <w:style w:type="character" w:customStyle="1" w:styleId="22">
    <w:name w:val="Заголовок Знак"/>
    <w:basedOn w:val="6"/>
    <w:link w:val="13"/>
    <w:uiPriority w:val="10"/>
    <w:rPr>
      <w:rFonts w:asciiTheme="majorHAnsi" w:hAnsiTheme="majorHAnsi" w:eastAsiaTheme="majorEastAsia" w:cstheme="majorBidi"/>
      <w:color w:val="323E4F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80</Pages>
  <Words>21316</Words>
  <Characters>121505</Characters>
  <Lines>1012</Lines>
  <Paragraphs>285</Paragraphs>
  <TotalTime>55</TotalTime>
  <ScaleCrop>false</ScaleCrop>
  <LinksUpToDate>false</LinksUpToDate>
  <CharactersWithSpaces>142536</CharactersWithSpaces>
  <Application>WPS Office_12.2.0.13306_F1E327BC-269C-435d-A152-05C5408002CA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2023-11-13T19:03:00Z</dcterms:created>
  <dc:creator>User</dc:creator>
  <cp:lastModifiedBy>User</cp:lastModifiedBy>
  <dcterms:modified xsi:type="dcterms:W3CDTF">2023-11-16T09:27:50Z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1049-12.2.0.13306</vt:lpwstr>
  </property>
  <property fmtid="{D5CDD505-2E9C-101B-9397-08002B2CF9AE}" pid="3" name="ICV">
    <vt:lpwstr>F8CD77E7DA57401CA5AF4FB7F5B9ED2F_12</vt:lpwstr>
  </property>
</Properties>
</file>